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法国过境签证所需材料</w:t>
      </w:r>
    </w:p>
    <w:p>
      <w:pPr>
        <w:jc w:val="center"/>
        <w:rPr>
          <w:rFonts w:hint="eastAsia" w:ascii="微软雅黑" w:hAnsi="微软雅黑" w:eastAsia="微软雅黑" w:cs="微软雅黑"/>
          <w:b/>
          <w:bCs/>
          <w:color w:val="auto"/>
          <w:sz w:val="18"/>
          <w:szCs w:val="18"/>
          <w:lang w:val="en-US" w:eastAsia="zh-CN"/>
        </w:rPr>
      </w:pPr>
    </w:p>
    <w:p>
      <w:pPr>
        <w:ind w:firstLine="360" w:firstLineChars="200"/>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持法国过境签证允许您经法国去往其他非申根国家，最长停留时间为5天。您也可以在换乘航班时离开法国机场的国际区域及机场。部分国家护照持有者即使不需要离开机场，也需要申请空港过境签证。</w:t>
      </w:r>
    </w:p>
    <w:p>
      <w:pPr>
        <w:ind w:firstLine="360" w:firstLineChars="200"/>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您需要提供机票预定单（全程或者往返日期确定的机票预定单）和旅馆订单（如果您超过24个小时）。</w:t>
      </w:r>
    </w:p>
    <w:p>
      <w:pPr>
        <w:ind w:firstLine="360" w:firstLineChars="200"/>
        <w:jc w:val="both"/>
        <w:rPr>
          <w:rFonts w:hint="eastAsia" w:ascii="微软雅黑" w:hAnsi="微软雅黑" w:eastAsia="微软雅黑" w:cs="微软雅黑"/>
          <w:color w:val="auto"/>
          <w:sz w:val="18"/>
          <w:szCs w:val="18"/>
          <w:lang w:val="en-US" w:eastAsia="zh-CN"/>
        </w:rPr>
      </w:pPr>
    </w:p>
    <w:p>
      <w:pPr>
        <w:ind w:firstLine="360" w:firstLineChars="200"/>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签证类型：法国过境签证</w:t>
      </w:r>
    </w:p>
    <w:p>
      <w:pPr>
        <w:ind w:firstLine="360" w:firstLineChars="200"/>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有效期限：3个月</w:t>
      </w:r>
    </w:p>
    <w:p>
      <w:pPr>
        <w:ind w:firstLine="360" w:firstLineChars="200"/>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停留期限：5天内</w:t>
      </w:r>
    </w:p>
    <w:p>
      <w:pPr>
        <w:ind w:firstLine="360" w:firstLineChars="200"/>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入境次数：单次</w:t>
      </w:r>
    </w:p>
    <w:p>
      <w:pPr>
        <w:ind w:firstLine="360" w:firstLineChars="200"/>
        <w:jc w:val="both"/>
        <w:rPr>
          <w:rFonts w:hint="eastAsia" w:ascii="微软雅黑" w:hAnsi="微软雅黑" w:eastAsia="微软雅黑" w:cs="微软雅黑"/>
          <w:color w:val="auto"/>
          <w:sz w:val="18"/>
          <w:szCs w:val="18"/>
          <w:lang w:val="en-US" w:eastAsia="zh-CN"/>
        </w:rPr>
      </w:pPr>
    </w:p>
    <w:tbl>
      <w:tblPr>
        <w:tblStyle w:val="6"/>
        <w:tblW w:w="79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1"/>
        <w:gridCol w:w="2783"/>
        <w:gridCol w:w="3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签发对象</w:t>
            </w:r>
          </w:p>
        </w:tc>
        <w:tc>
          <w:tcPr>
            <w:tcW w:w="2783"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所需材料</w:t>
            </w:r>
          </w:p>
        </w:tc>
        <w:tc>
          <w:tcPr>
            <w:tcW w:w="3000" w:type="dxa"/>
            <w:shd w:val="clear" w:color="auto" w:fill="0070C0"/>
          </w:tcPr>
          <w:p>
            <w:pPr>
              <w:jc w:val="cente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18"/>
                <w:szCs w:val="18"/>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restart"/>
          </w:tcPr>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以过境为目的</w:t>
            </w: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护照</w:t>
            </w:r>
          </w:p>
        </w:tc>
        <w:tc>
          <w:tcPr>
            <w:tcW w:w="3000" w:type="dxa"/>
          </w:tcPr>
          <w:p>
            <w:pPr>
              <w:jc w:val="both"/>
              <w:rPr>
                <w:rFonts w:hint="eastAsia" w:ascii="微软雅黑" w:hAnsi="微软雅黑" w:eastAsia="微软雅黑" w:cs="微软雅黑"/>
                <w:color w:val="auto"/>
                <w:sz w:val="18"/>
                <w:szCs w:val="18"/>
                <w:lang w:eastAsia="zh-CN"/>
              </w:rPr>
            </w:pPr>
            <w:r>
              <w:rPr>
                <w:rFonts w:hint="eastAsia" w:ascii="微软雅黑" w:hAnsi="微软雅黑" w:eastAsia="微软雅黑" w:cs="微软雅黑"/>
                <w:color w:val="auto"/>
                <w:sz w:val="18"/>
                <w:szCs w:val="18"/>
              </w:rPr>
              <w:t>•有效期需超过所申请签证有效期三个月</w:t>
            </w:r>
          </w:p>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•至少有两页供使用的签证空白页</w:t>
            </w:r>
          </w:p>
          <w:p>
            <w:pPr>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rPr>
              <w:t>•护照发放期不能超过十年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照片</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近6个月内拍摄彩色照片1张</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规格：35mmX45mm 长方形</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白色背景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 xml:space="preserve">短期申根签证申请表原件 </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申请表需用英文或法文填写</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申请者本人签名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机票订单</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往返法国机票订单复印件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在职证明</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由雇主出具的证明信（英文件,或者中文件附上英文翻译）</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需使用公司正式的信头纸并加盖公章、签字</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明确日期及如下信息：任职公司的地址、电话和传真号码、 任职公司签字人员的姓名和职务、申请人姓名、职务、收入和工作年限、 访问目的、公司为申请人保留职位证明、费用承担方以及准假证明、</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b/>
                <w:bCs/>
                <w:color w:val="auto"/>
                <w:sz w:val="18"/>
                <w:szCs w:val="18"/>
                <w:vertAlign w:val="baseline"/>
                <w:lang w:val="en-US" w:eastAsia="zh-CN"/>
              </w:rPr>
              <w:t>注意：</w:t>
            </w:r>
            <w:r>
              <w:rPr>
                <w:rFonts w:hint="eastAsia" w:ascii="微软雅黑" w:hAnsi="微软雅黑" w:eastAsia="微软雅黑" w:cs="微软雅黑"/>
                <w:color w:val="auto"/>
                <w:sz w:val="18"/>
                <w:szCs w:val="18"/>
                <w:vertAlign w:val="baseline"/>
                <w:lang w:val="en-US" w:eastAsia="zh-CN"/>
              </w:rPr>
              <w:t>若原件为中文，则须提供法文或英文翻译件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银行卡对账单</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银行活期存折或活期银行卡（信用卡除外）最近三个月的进出账单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营业执照副本或组织机构代码证</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申请人所在单位为企业单位(盈利机构)，提供营业执照副本清晰复印件，用A4纸复印（需加盖公司红色公章）</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旧版营业执照必须提供副本的复印件加盖公章(必须有最新年检章，最后一次年检是2013年或2012年度)</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•新版营业执照提供正本或副本都可以，用A4纸复印,加盖公司红色公章</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•申请人所在单位为事业单位(非盈利机构),提供在有效期内组织机构代码证副本清晰复印件，用A4纸复印（需加盖公司红色公章）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经过中国外交部或中国驻外使馆认证的出生公证或与监护人关系公证原件</w:t>
            </w:r>
          </w:p>
        </w:tc>
        <w:tc>
          <w:tcPr>
            <w:tcW w:w="3000"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•外籍申请者需提供: 经过所属国家驻华使馆/领馆以及法国驻华大使馆/领馆认证的出生公证书或者亲属关系公证书</w:t>
            </w:r>
            <w:r>
              <w:rPr>
                <w:rFonts w:hint="eastAsia" w:ascii="微软雅黑" w:hAnsi="微软雅黑" w:eastAsia="微软雅黑" w:cs="微软雅黑"/>
                <w:color w:val="auto"/>
                <w:sz w:val="18"/>
                <w:szCs w:val="18"/>
                <w:vertAlign w:val="baseline"/>
                <w:lang w:val="en-US" w:eastAsia="zh-CN"/>
              </w:rPr>
              <w:t>退休证明原件复印件</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w:t>
            </w:r>
            <w:r>
              <w:rPr>
                <w:rFonts w:hint="eastAsia" w:ascii="微软雅黑" w:hAnsi="微软雅黑" w:eastAsia="微软雅黑" w:cs="微软雅黑"/>
                <w:color w:val="auto"/>
                <w:sz w:val="18"/>
                <w:szCs w:val="18"/>
                <w:vertAlign w:val="baseline"/>
                <w:lang w:val="en-US" w:eastAsia="zh-CN"/>
              </w:rPr>
              <w:t>英文或法文翻译</w:t>
            </w:r>
          </w:p>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rPr>
              <w:t>•未成年（未满18周岁）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经过中国外交部或中国驻外使馆或省外事办认证的亲属许可公证</w:t>
            </w:r>
          </w:p>
        </w:tc>
        <w:tc>
          <w:tcPr>
            <w:tcW w:w="3000" w:type="dxa"/>
          </w:tcPr>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•需由未成年人的父母或合法监护人签字，许可需明确未成年人在申根国区域逗留期间负责人的身份</w:t>
            </w:r>
          </w:p>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如果孩子一个人出国或父母其中只有一个人陪他， 就必须提供。</w:t>
            </w:r>
          </w:p>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•外籍申请者需提供</w:t>
            </w:r>
            <w:r>
              <w:rPr>
                <w:rFonts w:hint="eastAsia" w:ascii="微软雅黑" w:hAnsi="微软雅黑" w:eastAsia="微软雅黑" w:cs="微软雅黑"/>
                <w:color w:val="auto"/>
                <w:sz w:val="18"/>
                <w:szCs w:val="18"/>
                <w:lang w:eastAsia="zh-CN"/>
              </w:rPr>
              <w:t>：</w:t>
            </w:r>
            <w:r>
              <w:rPr>
                <w:rFonts w:hint="eastAsia" w:ascii="微软雅黑" w:hAnsi="微软雅黑" w:eastAsia="微软雅黑" w:cs="微软雅黑"/>
                <w:color w:val="auto"/>
                <w:sz w:val="18"/>
                <w:szCs w:val="18"/>
              </w:rPr>
              <w:t xml:space="preserve"> 经过所属国家驻华使馆/领馆认证的亲属许可公证书（内含翻译）</w:t>
            </w:r>
          </w:p>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•未成年（未满18周岁）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酒店订单</w:t>
            </w:r>
          </w:p>
        </w:tc>
        <w:tc>
          <w:tcPr>
            <w:tcW w:w="3000" w:type="dxa"/>
          </w:tcPr>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•覆盖在申根区或法国海外省/海外领地的整个停留时间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31" w:type="dxa"/>
            <w:vMerge w:val="continue"/>
          </w:tcPr>
          <w:p>
            <w:pPr>
              <w:jc w:val="both"/>
              <w:rPr>
                <w:rFonts w:hint="eastAsia" w:ascii="微软雅黑" w:hAnsi="微软雅黑" w:eastAsia="微软雅黑" w:cs="微软雅黑"/>
                <w:color w:val="auto"/>
                <w:sz w:val="18"/>
                <w:szCs w:val="18"/>
                <w:vertAlign w:val="baseline"/>
                <w:lang w:val="en-US" w:eastAsia="zh-CN"/>
              </w:rPr>
            </w:pPr>
          </w:p>
        </w:tc>
        <w:tc>
          <w:tcPr>
            <w:tcW w:w="2783" w:type="dxa"/>
          </w:tcPr>
          <w:p>
            <w:pPr>
              <w:jc w:val="both"/>
              <w:rPr>
                <w:rFonts w:hint="eastAsia" w:ascii="微软雅黑" w:hAnsi="微软雅黑" w:eastAsia="微软雅黑" w:cs="微软雅黑"/>
                <w:color w:val="auto"/>
                <w:sz w:val="18"/>
                <w:szCs w:val="18"/>
                <w:vertAlign w:val="baseline"/>
                <w:lang w:val="en-US" w:eastAsia="zh-CN"/>
              </w:rPr>
            </w:pPr>
            <w:r>
              <w:rPr>
                <w:rFonts w:hint="eastAsia" w:ascii="微软雅黑" w:hAnsi="微软雅黑" w:eastAsia="微软雅黑" w:cs="微软雅黑"/>
                <w:color w:val="auto"/>
                <w:sz w:val="18"/>
                <w:szCs w:val="18"/>
                <w:vertAlign w:val="baseline"/>
                <w:lang w:val="en-US" w:eastAsia="zh-CN"/>
              </w:rPr>
              <w:t>医疗保险</w:t>
            </w:r>
          </w:p>
        </w:tc>
        <w:tc>
          <w:tcPr>
            <w:tcW w:w="3000" w:type="dxa"/>
          </w:tcPr>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•保险需涵盖全程，自出发航班起飞日起至归国抵达日，申请人姓名准确</w:t>
            </w:r>
          </w:p>
          <w:p>
            <w:pPr>
              <w:jc w:val="both"/>
              <w:rPr>
                <w:rFonts w:hint="eastAsia" w:ascii="微软雅黑" w:hAnsi="微软雅黑" w:eastAsia="微软雅黑" w:cs="微软雅黑"/>
                <w:color w:val="auto"/>
                <w:sz w:val="18"/>
                <w:szCs w:val="18"/>
              </w:rPr>
            </w:pPr>
            <w:r>
              <w:rPr>
                <w:rFonts w:hint="eastAsia" w:ascii="微软雅黑" w:hAnsi="微软雅黑" w:eastAsia="微软雅黑" w:cs="微软雅黑"/>
                <w:color w:val="auto"/>
                <w:sz w:val="18"/>
                <w:szCs w:val="18"/>
              </w:rPr>
              <w:t>•须涵盖医疗保险和送返费用，医疗保险保额不低于3万欧元（约30万人民币）</w:t>
            </w:r>
          </w:p>
        </w:tc>
      </w:tr>
    </w:tbl>
    <w:p>
      <w:pPr>
        <w:ind w:firstLine="360" w:firstLineChars="200"/>
        <w:jc w:val="both"/>
        <w:rPr>
          <w:rFonts w:hint="eastAsia" w:ascii="微软雅黑" w:hAnsi="微软雅黑" w:eastAsia="微软雅黑" w:cs="微软雅黑"/>
          <w:color w:val="auto"/>
          <w:sz w:val="18"/>
          <w:szCs w:val="18"/>
          <w:lang w:val="en-US" w:eastAsia="zh-CN"/>
        </w:rPr>
      </w:pPr>
    </w:p>
    <w:p>
      <w:pPr>
        <w:jc w:val="both"/>
        <w:rPr>
          <w:rFonts w:hint="eastAsia" w:ascii="微软雅黑" w:hAnsi="微软雅黑" w:eastAsia="微软雅黑" w:cs="微软雅黑"/>
          <w:color w:val="auto"/>
          <w:sz w:val="18"/>
          <w:szCs w:val="18"/>
          <w:lang w:val="en-US" w:eastAsia="zh-CN"/>
        </w:rPr>
      </w:pPr>
    </w:p>
    <w:p>
      <w:pPr>
        <w:jc w:val="both"/>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b/>
          <w:bCs/>
          <w:color w:val="FF0000"/>
          <w:sz w:val="18"/>
          <w:szCs w:val="18"/>
          <w:lang w:val="en-US" w:eastAsia="zh-CN"/>
        </w:rPr>
        <w:t>温馨提示：</w:t>
      </w:r>
      <w:r>
        <w:rPr>
          <w:rFonts w:hint="eastAsia" w:ascii="微软雅黑" w:hAnsi="微软雅黑" w:eastAsia="微软雅黑" w:cs="微软雅黑"/>
          <w:color w:val="auto"/>
          <w:sz w:val="18"/>
          <w:szCs w:val="18"/>
          <w:lang w:val="en-US" w:eastAsia="zh-CN"/>
        </w:rPr>
        <w:t>申请人应根据实际入境目的申请签证，错误的签证类型可能会增加拒签的风险，如您坚持申请旅游签证，请附加英文或法文解释信。</w:t>
      </w:r>
    </w:p>
    <w:p>
      <w:pPr>
        <w:rPr>
          <w:rFonts w:hint="eastAsia" w:ascii="微软雅黑" w:hAnsi="微软雅黑" w:eastAsia="微软雅黑" w:cs="微软雅黑"/>
          <w:color w:val="auto"/>
          <w:sz w:val="18"/>
          <w:szCs w:val="18"/>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法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法国logo"/>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5F45C7"/>
    <w:rsid w:val="049000D7"/>
    <w:rsid w:val="1A8F7255"/>
    <w:rsid w:val="531B4836"/>
    <w:rsid w:val="565F45C7"/>
    <w:rsid w:val="737147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2018-01-22T07:29:00Z</dcterms:created>
  <dc:creator>运营二部-王茜培</dc:creator>
  <cp:lastModifiedBy>运营二部-王茜培</cp:lastModifiedBy>
  <dcterms:modified xsi:type="dcterms:W3CDTF">2018-02-01T07:40:31Z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